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7E52B2" w:rsidRPr="007D6443" w:rsidTr="00A33A9C">
        <w:tc>
          <w:tcPr>
            <w:tcW w:w="14879" w:type="dxa"/>
            <w:gridSpan w:val="6"/>
          </w:tcPr>
          <w:p w:rsidR="007E52B2" w:rsidRPr="007E52B2" w:rsidRDefault="007E52B2" w:rsidP="00A7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A7468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политике</w:t>
            </w:r>
          </w:p>
        </w:tc>
      </w:tr>
      <w:tr w:rsidR="001D58BF" w:rsidRPr="007D6443" w:rsidTr="00E75D72">
        <w:tc>
          <w:tcPr>
            <w:tcW w:w="674" w:type="dxa"/>
          </w:tcPr>
          <w:p w:rsidR="001D58BF" w:rsidRPr="00A663E6" w:rsidRDefault="00357A66" w:rsidP="009F1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1D58BF" w:rsidRPr="00A663E6" w:rsidRDefault="008C1C14" w:rsidP="006E73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C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1034662-7 «О внесении изменения в статью 9.3 Кодекса Российской Федерации об административных правонарушениях» (об усилении ответственности за нарушение правил или норм эксплуатации техники и оборудования)</w:t>
            </w:r>
          </w:p>
        </w:tc>
        <w:tc>
          <w:tcPr>
            <w:tcW w:w="5811" w:type="dxa"/>
          </w:tcPr>
          <w:p w:rsidR="001D58BF" w:rsidRPr="00A663E6" w:rsidRDefault="008C1C14" w:rsidP="00030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C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 предусматривает увеличение размера административного штрафа за совершение правонарушений, которые будут квалифицироваться по статье 9.3 КоАП РФ (например, эксплуатация техники с отсутствующим устройством блокировки против запуска на скорости, отсутствие защитных ограждений оборудования и другие специфические нарушения, не предусмотренные иными статьями и частями статей КоАП РФ)</w:t>
            </w:r>
          </w:p>
        </w:tc>
        <w:tc>
          <w:tcPr>
            <w:tcW w:w="1843" w:type="dxa"/>
          </w:tcPr>
          <w:p w:rsidR="001D58BF" w:rsidRPr="00A663E6" w:rsidRDefault="00FF33C1" w:rsidP="000D1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1D58BF" w:rsidRPr="00A663E6" w:rsidRDefault="00A24303" w:rsidP="00A24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D58BF" w:rsidRPr="00A663E6" w:rsidRDefault="005F1F18" w:rsidP="001D5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1D58BF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оддержать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Pr="00A663E6" w:rsidRDefault="00357A66" w:rsidP="006D1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6D1374" w:rsidRPr="00A663E6" w:rsidRDefault="008C1C14" w:rsidP="00A24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C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1048800-7 «О внесении изменений в отдельные законодательные акты Российской Федерации по вопросам государственной геномной регистрации» (в части расширения перечня лиц, подлежащих обязательной геномной регистрации)</w:t>
            </w:r>
          </w:p>
        </w:tc>
        <w:tc>
          <w:tcPr>
            <w:tcW w:w="5811" w:type="dxa"/>
          </w:tcPr>
          <w:p w:rsidR="006D1374" w:rsidRPr="00A663E6" w:rsidRDefault="008C1C14" w:rsidP="00C32D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C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предлагается дать понятие геномной информации, расширить перечень лиц, подлежащих обязательной государственной геномной регистрации, уточнить перераспределение функций по проведению государственной геномной регистрации между органами государственной власти, участвующими в реализации закона</w:t>
            </w:r>
          </w:p>
        </w:tc>
        <w:tc>
          <w:tcPr>
            <w:tcW w:w="1843" w:type="dxa"/>
          </w:tcPr>
          <w:p w:rsidR="006D1374" w:rsidRPr="00A663E6" w:rsidRDefault="008C1C14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6D1374" w:rsidRPr="00A663E6" w:rsidRDefault="000304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D1374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A663E6" w:rsidRDefault="008C1C14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8C1C14" w:rsidRPr="007D6443" w:rsidTr="00E75D72">
        <w:tc>
          <w:tcPr>
            <w:tcW w:w="674" w:type="dxa"/>
          </w:tcPr>
          <w:p w:rsidR="008C1C14" w:rsidRPr="00A663E6" w:rsidRDefault="00357A66" w:rsidP="008C1C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49" w:type="dxa"/>
          </w:tcPr>
          <w:p w:rsidR="008C1C14" w:rsidRPr="00A663E6" w:rsidRDefault="008C1C14" w:rsidP="008C1C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C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1051647-7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5811" w:type="dxa"/>
          </w:tcPr>
          <w:p w:rsidR="008C1C14" w:rsidRPr="008C1C14" w:rsidRDefault="008C1C14" w:rsidP="008C1C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C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Основное содержание законопроекта составляют статьи, вносящие изменения в федеральные законы, в соответствии с которыми осуществляются виды федерального государственного контроля (надзора), виды регионального государственного контроля (надзора), виды муниципального контроля. Указанные федеральные законы приводятся в соответствие с положениями Федерального закона № 248-ФЗ, который вступает в силу с 1 июля 2021 года. Новыми редакциями статей для каждого вида контроля устанавливается его наименование с указанием отнесения к федеральному государственному контролю (надзору), региональному </w:t>
            </w:r>
            <w:r w:rsidRPr="008C1C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государственному контролю (надзору), муниципальному контролю. По каждому из видов контроля устанавливается его предмет – как совокупность обязательных требований, частью которых могут быть лицензионные требования.</w:t>
            </w:r>
          </w:p>
          <w:p w:rsidR="008C1C14" w:rsidRPr="00A663E6" w:rsidRDefault="008C1C14" w:rsidP="008C1C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C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предметов видов контроля связывает обязательные требования, регулирующие сферы общественных отношений, и обеспечивающие их соблюдение федеральные, региональные и муниципальные виды контроля. Предметы видов контроля показывают связь между регуляторной гильотиной и реформой контрольной (надзорной) деятельности</w:t>
            </w:r>
          </w:p>
        </w:tc>
        <w:tc>
          <w:tcPr>
            <w:tcW w:w="1843" w:type="dxa"/>
          </w:tcPr>
          <w:p w:rsidR="008C1C14" w:rsidRPr="00A663E6" w:rsidRDefault="008C1C14" w:rsidP="008C1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8C1C14" w:rsidRPr="00A663E6" w:rsidRDefault="008C1C14" w:rsidP="008C1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8C1C14" w:rsidRPr="00A663E6" w:rsidRDefault="008C1C14" w:rsidP="008C1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A7468B" w:rsidRPr="007D6443" w:rsidTr="008B5A56">
        <w:tc>
          <w:tcPr>
            <w:tcW w:w="14879" w:type="dxa"/>
            <w:gridSpan w:val="6"/>
          </w:tcPr>
          <w:p w:rsidR="00A7468B" w:rsidRPr="00A663E6" w:rsidRDefault="00A7468B" w:rsidP="006D13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Комитет по экономической политике, промышленности и предпринимательству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Pr="00A663E6" w:rsidRDefault="00357A66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6D1374" w:rsidRPr="00A663E6" w:rsidRDefault="00B02BCB" w:rsidP="003121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1037883-7 «О внесении изменений в статьи 7 и 18 Закона Российской Федерации «О приватизации жилищного фонда в Российской Федерации» (в части устранения противоречий между законодательными актами по вопросу приватизации жилых помещений)</w:t>
            </w:r>
          </w:p>
        </w:tc>
        <w:tc>
          <w:tcPr>
            <w:tcW w:w="5811" w:type="dxa"/>
          </w:tcPr>
          <w:p w:rsidR="00B02BCB" w:rsidRPr="00B02BCB" w:rsidRDefault="00B02BCB" w:rsidP="00B02B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 обеспечения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иные полномочия органов местного самоуправления, предусмотренные жилищным законодательством, отнесены к вопросам местного значения муниципального района.</w:t>
            </w:r>
          </w:p>
          <w:p w:rsidR="006D1374" w:rsidRPr="00A663E6" w:rsidRDefault="00B02BCB" w:rsidP="00B02B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этом согласно действующим положениям статьи 7 Закона Российской Федерации от 04.07.1991 № 1541-1 «О приватизации жилищного фонда в Российской Федерации» передача жилых помещений в собственность граждан оформляется договором передачи, заключаемым органами государственной власти или органами местного самоуправления поселений, предприятием, учреждением с гражданином, получающим жилое помещение в собственность в порядке, установленном законодательством. То есть полномочия по передаче жилых помещений в собственность граждан закреплены за сельскими поселениями, что противоречит нормам ФЗ № 131</w:t>
            </w:r>
          </w:p>
        </w:tc>
        <w:tc>
          <w:tcPr>
            <w:tcW w:w="1843" w:type="dxa"/>
          </w:tcPr>
          <w:p w:rsidR="00B02BCB" w:rsidRDefault="00B02BCB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B02B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епутаты Государственной Думы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РФ</w:t>
            </w:r>
          </w:p>
          <w:p w:rsidR="006D1374" w:rsidRPr="00A663E6" w:rsidRDefault="00B02BCB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2B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02B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Гладких, С.А.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02B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Пахомов, Е.В.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02B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Панина, В.М.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02B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Кононов, А.И.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02B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Голушко, А.А.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B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Гетта</w:t>
            </w:r>
            <w:proofErr w:type="spellEnd"/>
            <w:r w:rsidRPr="00B02B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Д.В.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02B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Бессарабов, А.В.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B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Балыбердин</w:t>
            </w:r>
            <w:proofErr w:type="spellEnd"/>
            <w:r w:rsidRPr="00B02B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М.А.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02B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701" w:type="dxa"/>
          </w:tcPr>
          <w:p w:rsidR="006D1374" w:rsidRPr="00A663E6" w:rsidRDefault="000304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D1374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A663E6" w:rsidRDefault="00560DA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2E5F2F" w:rsidRPr="007D6443" w:rsidTr="00716AB1">
        <w:tc>
          <w:tcPr>
            <w:tcW w:w="14879" w:type="dxa"/>
            <w:gridSpan w:val="6"/>
          </w:tcPr>
          <w:p w:rsidR="002E5F2F" w:rsidRPr="00A663E6" w:rsidRDefault="002E5F2F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Комитет по аграрной политике и природопользованию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357A66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49" w:type="dxa"/>
          </w:tcPr>
          <w:p w:rsidR="00704ACB" w:rsidRPr="00A663E6" w:rsidRDefault="00D95310" w:rsidP="003A10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1029315-7 «О внесении изменения в статью 4</w:t>
            </w:r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6</w:t>
            </w:r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«О введении в действие Лесного кодекса Российской Федерации» (в части установления запрета на использование городских лесов и изменение границ земель, на которых они располагаются, до внесения сведений о них в Единый государственный реестр недвижимости)</w:t>
            </w:r>
          </w:p>
        </w:tc>
        <w:tc>
          <w:tcPr>
            <w:tcW w:w="5811" w:type="dxa"/>
          </w:tcPr>
          <w:p w:rsidR="00D95310" w:rsidRPr="00D95310" w:rsidRDefault="00D95310" w:rsidP="00D953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постановки земель, на которых располагаются городские леса, на государственный кадастровый учет, и до внесения сведения о границах таких земель в Единый государственный реестр недвижимости возможны ситуации, когда городские леса могут использоваться, например, для строительства и эксплуатация объектов капитального строительства, когда в них может вестись самовольная рубка лесных насаждений, на земельных участках, занятых ими, сваливаться мусор, а границы земель, на которых располагаются городские леса, могут изменяться в сторону уменьшения площади городских лесов, поскольку в этот момент части 2 и 3 статьи 116 Лесного кодекса РФ на такие земельные участки не распространяются. Все это создает реальную угрозу потери городского леса, как места отдыха и естественной защиты от загрязнения окружающей среды, приводит к невозможности рационального использования городских лесов.</w:t>
            </w:r>
          </w:p>
          <w:p w:rsidR="00704ACB" w:rsidRPr="00A663E6" w:rsidRDefault="00D95310" w:rsidP="00D953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этой связи в целях недопущения кем-либо подобных действий, предлагается внести в статью 46 Федерального закона от 4 декабря 2006 года № 201-ФЗ "О введении в действие Лесного кодекса Российской Федерации" изменение, дополнив ее частью 8, предусматривающей, что до внесения в Единый государственный реестр недвижимости сведений о границах земель, на которых располагаются городские леса, в порядке, установленном Федеральным законом от 13 июля 2015 года № 218-ФЗ "О государственной регистрации недвижимости", любое использование городских лесов и изменение границ земель, на которых они располагаются, которое может привести к уменьшению их площади, не допускается</w:t>
            </w:r>
          </w:p>
        </w:tc>
        <w:tc>
          <w:tcPr>
            <w:tcW w:w="1843" w:type="dxa"/>
          </w:tcPr>
          <w:p w:rsidR="006F06FA" w:rsidRDefault="00D95310" w:rsidP="007C3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 w:rsidR="006F06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704ACB" w:rsidRPr="00A663E6" w:rsidRDefault="00D95310" w:rsidP="007C3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И.К.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Сухарев, С.Г.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Каргинов</w:t>
            </w:r>
            <w:proofErr w:type="spellEnd"/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К.И.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Черкасов, А.В.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Андрейченко, В.М.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Власов, Е.В.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Марков; ч</w:t>
            </w:r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лен Совета Федерации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РФ</w:t>
            </w:r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Ялалов</w:t>
            </w:r>
            <w:proofErr w:type="spellEnd"/>
          </w:p>
        </w:tc>
        <w:tc>
          <w:tcPr>
            <w:tcW w:w="1701" w:type="dxa"/>
          </w:tcPr>
          <w:p w:rsidR="00704ACB" w:rsidRPr="00A663E6" w:rsidRDefault="003A10BE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2E5F2F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563A60" w:rsidRPr="007D6443" w:rsidTr="00E75D72">
        <w:tc>
          <w:tcPr>
            <w:tcW w:w="674" w:type="dxa"/>
          </w:tcPr>
          <w:p w:rsidR="00563A60" w:rsidRPr="00A663E6" w:rsidRDefault="00357A66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49" w:type="dxa"/>
          </w:tcPr>
          <w:p w:rsidR="00563A60" w:rsidRPr="00A663E6" w:rsidRDefault="00D95310" w:rsidP="00563A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1036050-7 «О внесении изменений в статью 78 Зе</w:t>
            </w:r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мельного кодекса Российской Федерации и статью 114 Лесного кодекса Российской Федерации» (в части уточнения условий осуществления видов деятельности в сфере охотничьего хозяйства на отдельных земельных и лесных участках)</w:t>
            </w:r>
          </w:p>
        </w:tc>
        <w:tc>
          <w:tcPr>
            <w:tcW w:w="5811" w:type="dxa"/>
          </w:tcPr>
          <w:p w:rsidR="00D95310" w:rsidRPr="00D95310" w:rsidRDefault="00D95310" w:rsidP="00D953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Законопроектом разрешается осуществления видов деятельности в сфере охотничьего хозяйства на земель</w:t>
            </w:r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ных участках из земель сельскохозяйственного назначения, расположенных на расстоянии не более тридцати километров от границ сельских населенных пунктов.</w:t>
            </w:r>
          </w:p>
          <w:p w:rsidR="00563A60" w:rsidRPr="00A663E6" w:rsidRDefault="00D95310" w:rsidP="00D953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Законопроектом предлагается внести изменения в статью 114 Лесного кодекса, уточнив, что в лесах </w:t>
            </w:r>
            <w:proofErr w:type="gramStart"/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зеленых зон</w:t>
            </w:r>
            <w:proofErr w:type="gramEnd"/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расположенных на землях, правовой режим которых допускает осуществление </w:t>
            </w:r>
            <w:proofErr w:type="spellStart"/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охотхозяйственной</w:t>
            </w:r>
            <w:proofErr w:type="spellEnd"/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 (охотничьи угодья), запрещается ведение только тех видов деятельности в сфере охотничьего хозяйства, которые влекут за собой проведение рубок лесных насаждений либо создание объектов охотничьей инфраструктуры. Остальные виды </w:t>
            </w:r>
            <w:proofErr w:type="spellStart"/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охотхозяйственной</w:t>
            </w:r>
            <w:proofErr w:type="spellEnd"/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 разрешаются</w:t>
            </w:r>
          </w:p>
        </w:tc>
        <w:tc>
          <w:tcPr>
            <w:tcW w:w="1843" w:type="dxa"/>
          </w:tcPr>
          <w:p w:rsidR="006F06FA" w:rsidRDefault="00D95310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 w:rsidR="006F06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563A60" w:rsidRPr="00A663E6" w:rsidRDefault="00D95310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Резник, Н.П.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Николаев, Е.С.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Москвичев, Р.Г.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Шайхутдинов</w:t>
            </w:r>
            <w:proofErr w:type="spellEnd"/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М.И.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Щаблыкин</w:t>
            </w:r>
            <w:proofErr w:type="spellEnd"/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А.Н.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Ищенко, Н.С.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531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Валуев</w:t>
            </w:r>
          </w:p>
        </w:tc>
        <w:tc>
          <w:tcPr>
            <w:tcW w:w="1701" w:type="dxa"/>
          </w:tcPr>
          <w:p w:rsidR="00563A60" w:rsidRPr="00A663E6" w:rsidRDefault="00563A60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563A60" w:rsidRPr="00A663E6" w:rsidRDefault="00D95310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E91268" w:rsidRPr="007D6443" w:rsidTr="00E75D72">
        <w:tc>
          <w:tcPr>
            <w:tcW w:w="674" w:type="dxa"/>
          </w:tcPr>
          <w:p w:rsidR="00E91268" w:rsidRPr="00A663E6" w:rsidRDefault="00357A66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149" w:type="dxa"/>
          </w:tcPr>
          <w:p w:rsidR="00E91268" w:rsidRPr="00A663E6" w:rsidRDefault="00D95310" w:rsidP="00563A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1040722-7 «О внесении изменения в статью 98</w:t>
            </w:r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Лесного кодекса Российской Федерации» (в части устранения пробела в правовом регулировании порядка ведения реестра недобросовестных арендаторов лесных участков и покупателей лесных насаждений)</w:t>
            </w:r>
          </w:p>
        </w:tc>
        <w:tc>
          <w:tcPr>
            <w:tcW w:w="5811" w:type="dxa"/>
          </w:tcPr>
          <w:p w:rsidR="00D95310" w:rsidRPr="00D95310" w:rsidRDefault="00D95310" w:rsidP="00D953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«О внесении изменения в статью 981 Лесного кодекса Российской Федерации» подготовлен во исполнение Постановления Конституционного Суда Российской Федерации от 21 апреля 2020 г. № 19-П.</w:t>
            </w:r>
          </w:p>
          <w:p w:rsidR="00D95310" w:rsidRPr="00D95310" w:rsidRDefault="00D95310" w:rsidP="00D953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предлагается дополнить статью 981 Лесного кодекса Российской Федерации положением, устанавливающим, что уполномоченный орган исключает из него информацию об арендаторах и покупателях по истечении двух лет с даты ее включения в реестр или по решению суда. Действие этого положения предлагается распространить на правоотношения, возникшие до дня вступления в силу федерального закона.</w:t>
            </w:r>
          </w:p>
          <w:p w:rsidR="00E91268" w:rsidRPr="00A663E6" w:rsidRDefault="00D95310" w:rsidP="00D953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законопроекта позволит устранить пробел в правовом регулировании порядка ведения реестра и обеспечит возможность арендаторам и покупателям осуществлять лесопользование по истечении двухлетнего срока после допущенных ими нарушений</w:t>
            </w:r>
          </w:p>
        </w:tc>
        <w:tc>
          <w:tcPr>
            <w:tcW w:w="1843" w:type="dxa"/>
          </w:tcPr>
          <w:p w:rsidR="00E91268" w:rsidRPr="00A663E6" w:rsidRDefault="00D95310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E91268" w:rsidRPr="00A663E6" w:rsidRDefault="00E9126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91268" w:rsidRPr="00A663E6" w:rsidRDefault="00D95310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E91268" w:rsidRPr="007D6443" w:rsidTr="00E75D72">
        <w:tc>
          <w:tcPr>
            <w:tcW w:w="674" w:type="dxa"/>
          </w:tcPr>
          <w:p w:rsidR="00E91268" w:rsidRPr="00A663E6" w:rsidRDefault="00357A66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49" w:type="dxa"/>
          </w:tcPr>
          <w:p w:rsidR="00E91268" w:rsidRPr="00A663E6" w:rsidRDefault="007C0BCF" w:rsidP="00E91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1041311-7 «О внесении изменений в статью 27 Зе</w:t>
            </w:r>
            <w:r w:rsidRPr="007C0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мельного кодекса Российской Федерации и статью 1 Федерального закона «Об обороте земель сельскохозяйственного назначения» (в части предоставления земельных участков общеобразовательным организациям)</w:t>
            </w:r>
          </w:p>
        </w:tc>
        <w:tc>
          <w:tcPr>
            <w:tcW w:w="5811" w:type="dxa"/>
          </w:tcPr>
          <w:p w:rsidR="007C0BCF" w:rsidRPr="007C0BCF" w:rsidRDefault="007C0BCF" w:rsidP="007C0B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Проект федерального закона «О внесении изменений в статью 27 Земельного кодекса Российской Федерации и статью 1 Федерального закона «Об обороте земель </w:t>
            </w:r>
            <w:r w:rsidRPr="007C0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сельскохозяйственного назначения» подготовлен в целях восполнения пробела правового регулирования правоотношений по предоставлению государственным и муниципальным общеобразовательным организациям земельных участков из земель сельскохозяйственного назначения без проведения торгов для учебных и иных связанных с сельскохозяйственным производством целей.</w:t>
            </w:r>
          </w:p>
          <w:p w:rsidR="00E91268" w:rsidRPr="00A663E6" w:rsidRDefault="007C0BCF" w:rsidP="007C0B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предлагаемых изменений позволит предоставлять государственным и муниципальным общеобразовательным организациям земельные участки из земель сельскохозяйственного назначения в постоянное (бессрочное) пользование для осуществления учебно-производственной деятельности</w:t>
            </w:r>
          </w:p>
        </w:tc>
        <w:tc>
          <w:tcPr>
            <w:tcW w:w="1843" w:type="dxa"/>
          </w:tcPr>
          <w:p w:rsidR="00E91268" w:rsidRPr="00A663E6" w:rsidRDefault="007C0BCF" w:rsidP="00E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0BC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Дума Ставропольского края</w:t>
            </w:r>
          </w:p>
        </w:tc>
        <w:tc>
          <w:tcPr>
            <w:tcW w:w="1701" w:type="dxa"/>
          </w:tcPr>
          <w:p w:rsidR="00E91268" w:rsidRPr="00A663E6" w:rsidRDefault="00E9126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91268" w:rsidRPr="00A663E6" w:rsidRDefault="007C0BCF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3B61F2" w:rsidRPr="007D6443" w:rsidTr="00356865">
        <w:tc>
          <w:tcPr>
            <w:tcW w:w="14879" w:type="dxa"/>
            <w:gridSpan w:val="6"/>
          </w:tcPr>
          <w:p w:rsidR="003B61F2" w:rsidRPr="00A663E6" w:rsidRDefault="003B61F2" w:rsidP="001D5A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Комитет по </w:t>
            </w:r>
            <w:r w:rsidR="001D5A3F"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бюджету и налогам</w:t>
            </w:r>
          </w:p>
        </w:tc>
      </w:tr>
      <w:tr w:rsidR="003B61F2" w:rsidRPr="007D6443" w:rsidTr="00A33A9C">
        <w:tc>
          <w:tcPr>
            <w:tcW w:w="674" w:type="dxa"/>
          </w:tcPr>
          <w:p w:rsidR="003B61F2" w:rsidRPr="00A663E6" w:rsidRDefault="00357A66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49" w:type="dxa"/>
          </w:tcPr>
          <w:p w:rsidR="003B61F2" w:rsidRPr="00A663E6" w:rsidRDefault="00441DC9" w:rsidP="009413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D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1048793-7 «О внесении изменений в статью 219 части второй Налогового кодекса Российской Федерации в части предоставления социального налогового вычета в сумме, уплаченной налогоплательщиком за оказанные ему физкультурно-оздоровительные услуги»</w:t>
            </w:r>
          </w:p>
        </w:tc>
        <w:tc>
          <w:tcPr>
            <w:tcW w:w="5811" w:type="dxa"/>
          </w:tcPr>
          <w:p w:rsidR="003B61F2" w:rsidRPr="00A663E6" w:rsidRDefault="00441DC9" w:rsidP="001D5A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D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предлагается дополнить состав социальных налоговых вычетов по налогу на доходы физических лиц социальным налоговым вычетом в сумме, уплаченной плательщиком налога на доходы физических лиц в налоговом периоде за оказанные ему физкультурно-спортивными организациями (индивидуальными предпринимателями) физкультурно-оздоровительные услуги</w:t>
            </w:r>
          </w:p>
        </w:tc>
        <w:tc>
          <w:tcPr>
            <w:tcW w:w="1843" w:type="dxa"/>
          </w:tcPr>
          <w:p w:rsidR="003B61F2" w:rsidRPr="00A663E6" w:rsidRDefault="00441DC9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3B61F2" w:rsidRPr="00A663E6" w:rsidRDefault="00E018D6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3B61F2" w:rsidRPr="00A663E6" w:rsidRDefault="00E018D6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964F75" w:rsidRPr="007D6443" w:rsidTr="001B020D">
        <w:tc>
          <w:tcPr>
            <w:tcW w:w="14879" w:type="dxa"/>
            <w:gridSpan w:val="6"/>
          </w:tcPr>
          <w:p w:rsidR="00964F75" w:rsidRPr="00A663E6" w:rsidRDefault="00964F75" w:rsidP="0084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здравоохранению и науке</w:t>
            </w:r>
          </w:p>
        </w:tc>
      </w:tr>
      <w:tr w:rsidR="00964F75" w:rsidRPr="007D6443" w:rsidTr="00A33A9C">
        <w:tc>
          <w:tcPr>
            <w:tcW w:w="674" w:type="dxa"/>
          </w:tcPr>
          <w:p w:rsidR="00964F75" w:rsidRPr="00A663E6" w:rsidRDefault="00357A66" w:rsidP="00970F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49" w:type="dxa"/>
          </w:tcPr>
          <w:p w:rsidR="00964F75" w:rsidRPr="00A663E6" w:rsidRDefault="001C638E" w:rsidP="00080368">
            <w:pPr>
              <w:pStyle w:val="3"/>
              <w:shd w:val="clear" w:color="auto" w:fill="FFFFFF"/>
              <w:spacing w:before="0" w:beforeAutospacing="0" w:after="0" w:afterAutospacing="0" w:line="270" w:lineRule="atLeast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C638E">
              <w:rPr>
                <w:b w:val="0"/>
                <w:bCs w:val="0"/>
                <w:color w:val="000000" w:themeColor="text1"/>
                <w:sz w:val="24"/>
                <w:szCs w:val="24"/>
              </w:rPr>
              <w:t>№ 559097-7 «О мерах, направленных на недопущение использования (потребления) физическими лицами закиси азота и о внесении изменений в отдельные законодательные акты Российской Федерации»</w:t>
            </w:r>
          </w:p>
        </w:tc>
        <w:tc>
          <w:tcPr>
            <w:tcW w:w="5811" w:type="dxa"/>
          </w:tcPr>
          <w:p w:rsidR="001C638E" w:rsidRPr="001C638E" w:rsidRDefault="001C638E" w:rsidP="001C6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направлен на установление законодательных мер, направленных на недопущение использования (потребления) физическими лицами закиси азота не по назначению, для изменения состояния организма человека, не связанного с медицинским вмешательством и медицинской помощью.</w:t>
            </w:r>
          </w:p>
          <w:p w:rsidR="00964F75" w:rsidRPr="00A663E6" w:rsidRDefault="001C638E" w:rsidP="001C6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Законопроект не создаст препятствий к использованию закиси азота по назначению (медицинских, промышленных, технических целях), но позволит надзорным органам своевременно и эффективно применить </w:t>
            </w:r>
            <w:r w:rsidRPr="001C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необходимые меры пресечения распространения закиси азота для ее употребления не по назначению, в том числе путем блокировки сайтов продавцов закиси, а также привлечения их владельцев к ответственности за незаконную продажу закиси азота, популяризирующего его употребление в качестве средства развлечения</w:t>
            </w:r>
          </w:p>
        </w:tc>
        <w:tc>
          <w:tcPr>
            <w:tcW w:w="1843" w:type="dxa"/>
          </w:tcPr>
          <w:p w:rsidR="006F06FA" w:rsidRDefault="001C638E" w:rsidP="00C4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1C638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 w:rsidR="006F06F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964F75" w:rsidRPr="00A663E6" w:rsidRDefault="001C638E" w:rsidP="00C4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C638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638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Костенко, О.В.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638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Тимофеева, Н.В.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38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Говорин</w:t>
            </w:r>
            <w:proofErr w:type="spellEnd"/>
            <w:r w:rsidRPr="001C638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Н.П.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638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Санина, Е.В.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38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Косяненко</w:t>
            </w:r>
            <w:proofErr w:type="spellEnd"/>
            <w:r w:rsidRPr="001C638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А.Н.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638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Ищенко</w:t>
            </w:r>
          </w:p>
        </w:tc>
        <w:tc>
          <w:tcPr>
            <w:tcW w:w="1701" w:type="dxa"/>
          </w:tcPr>
          <w:p w:rsidR="00964F75" w:rsidRPr="00A663E6" w:rsidRDefault="00964F75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964F75" w:rsidRPr="00A663E6" w:rsidRDefault="00EE1232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3A3B12">
      <w:headerReference w:type="default" r:id="rId8"/>
      <w:pgSz w:w="16838" w:h="11906" w:orient="landscape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DD" w:rsidRDefault="003E7FDD" w:rsidP="002926C8">
      <w:pPr>
        <w:spacing w:after="0" w:line="240" w:lineRule="auto"/>
      </w:pPr>
      <w:r>
        <w:separator/>
      </w:r>
    </w:p>
  </w:endnote>
  <w:endnote w:type="continuationSeparator" w:id="0">
    <w:p w:rsidR="003E7FDD" w:rsidRDefault="003E7FDD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DD" w:rsidRDefault="003E7FDD" w:rsidP="002926C8">
      <w:pPr>
        <w:spacing w:after="0" w:line="240" w:lineRule="auto"/>
      </w:pPr>
      <w:r>
        <w:separator/>
      </w:r>
    </w:p>
  </w:footnote>
  <w:footnote w:type="continuationSeparator" w:id="0">
    <w:p w:rsidR="003E7FDD" w:rsidRDefault="003E7FDD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6FA">
          <w:rPr>
            <w:noProof/>
          </w:rPr>
          <w:t>6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454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068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C638E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0DC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FD4"/>
    <w:rsid w:val="00217D99"/>
    <w:rsid w:val="00221288"/>
    <w:rsid w:val="00221673"/>
    <w:rsid w:val="0022376D"/>
    <w:rsid w:val="00232D27"/>
    <w:rsid w:val="00241747"/>
    <w:rsid w:val="00241DD8"/>
    <w:rsid w:val="00247D7A"/>
    <w:rsid w:val="00250084"/>
    <w:rsid w:val="002505BA"/>
    <w:rsid w:val="002534F7"/>
    <w:rsid w:val="00255A42"/>
    <w:rsid w:val="002576A8"/>
    <w:rsid w:val="00261E95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2BF6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236D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695"/>
    <w:rsid w:val="003549F2"/>
    <w:rsid w:val="00357A66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542"/>
    <w:rsid w:val="003A0DC0"/>
    <w:rsid w:val="003A10BE"/>
    <w:rsid w:val="003A3713"/>
    <w:rsid w:val="003A3B12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E7FDD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558"/>
    <w:rsid w:val="00441DC9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3FD"/>
    <w:rsid w:val="006428A7"/>
    <w:rsid w:val="00643530"/>
    <w:rsid w:val="00643CA3"/>
    <w:rsid w:val="00643CD5"/>
    <w:rsid w:val="00644716"/>
    <w:rsid w:val="0064531B"/>
    <w:rsid w:val="00645EF5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D9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63C1"/>
    <w:rsid w:val="006E7388"/>
    <w:rsid w:val="006F06FA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0BCF"/>
    <w:rsid w:val="007C1CA4"/>
    <w:rsid w:val="007C3FF4"/>
    <w:rsid w:val="007C4485"/>
    <w:rsid w:val="007C648F"/>
    <w:rsid w:val="007D05CE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0F1B"/>
    <w:rsid w:val="0088393A"/>
    <w:rsid w:val="008846DF"/>
    <w:rsid w:val="008976E5"/>
    <w:rsid w:val="008A0E8C"/>
    <w:rsid w:val="008A292C"/>
    <w:rsid w:val="008A36A2"/>
    <w:rsid w:val="008A7C02"/>
    <w:rsid w:val="008B048E"/>
    <w:rsid w:val="008B360A"/>
    <w:rsid w:val="008B5DF5"/>
    <w:rsid w:val="008C1276"/>
    <w:rsid w:val="008C1C14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265"/>
    <w:rsid w:val="009B4FA0"/>
    <w:rsid w:val="009B608F"/>
    <w:rsid w:val="009C1680"/>
    <w:rsid w:val="009C1C4E"/>
    <w:rsid w:val="009C237C"/>
    <w:rsid w:val="009C3FE0"/>
    <w:rsid w:val="009D1DC3"/>
    <w:rsid w:val="009D42BC"/>
    <w:rsid w:val="009D5408"/>
    <w:rsid w:val="009D7784"/>
    <w:rsid w:val="009E19E7"/>
    <w:rsid w:val="009E258D"/>
    <w:rsid w:val="009E2D56"/>
    <w:rsid w:val="009E608A"/>
    <w:rsid w:val="009E7049"/>
    <w:rsid w:val="009F1A14"/>
    <w:rsid w:val="009F1A85"/>
    <w:rsid w:val="009F7CE2"/>
    <w:rsid w:val="009F7E2E"/>
    <w:rsid w:val="00A05EF1"/>
    <w:rsid w:val="00A065A8"/>
    <w:rsid w:val="00A1068B"/>
    <w:rsid w:val="00A11212"/>
    <w:rsid w:val="00A142F0"/>
    <w:rsid w:val="00A17DFE"/>
    <w:rsid w:val="00A20546"/>
    <w:rsid w:val="00A209DD"/>
    <w:rsid w:val="00A224AB"/>
    <w:rsid w:val="00A23D07"/>
    <w:rsid w:val="00A24303"/>
    <w:rsid w:val="00A248AA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663E6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2BCB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7E46"/>
    <w:rsid w:val="00B40DA8"/>
    <w:rsid w:val="00B42203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2532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383B"/>
    <w:rsid w:val="00CB4A57"/>
    <w:rsid w:val="00CB5C94"/>
    <w:rsid w:val="00CC0E8B"/>
    <w:rsid w:val="00CC1426"/>
    <w:rsid w:val="00CC1761"/>
    <w:rsid w:val="00CC23BC"/>
    <w:rsid w:val="00CC5A64"/>
    <w:rsid w:val="00CC6661"/>
    <w:rsid w:val="00CC760D"/>
    <w:rsid w:val="00CD1C1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271D"/>
    <w:rsid w:val="00D93A83"/>
    <w:rsid w:val="00D95310"/>
    <w:rsid w:val="00D9663C"/>
    <w:rsid w:val="00D971B6"/>
    <w:rsid w:val="00DA09CD"/>
    <w:rsid w:val="00DA57A4"/>
    <w:rsid w:val="00DA59BA"/>
    <w:rsid w:val="00DA733F"/>
    <w:rsid w:val="00DB02A1"/>
    <w:rsid w:val="00DB1D40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0F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232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2797"/>
    <w:rsid w:val="00F82CDE"/>
    <w:rsid w:val="00F82E5E"/>
    <w:rsid w:val="00F83F02"/>
    <w:rsid w:val="00F93C0A"/>
    <w:rsid w:val="00FA0D14"/>
    <w:rsid w:val="00FA4CC5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CECD9-9D18-4A15-927F-E45406FE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4244</TotalTime>
  <Pages>6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141</cp:revision>
  <cp:lastPrinted>2016-03-11T04:22:00Z</cp:lastPrinted>
  <dcterms:created xsi:type="dcterms:W3CDTF">2015-03-11T04:16:00Z</dcterms:created>
  <dcterms:modified xsi:type="dcterms:W3CDTF">2020-11-20T02:25:00Z</dcterms:modified>
</cp:coreProperties>
</file>